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843"/>
      </w:tblGrid>
      <w:tr w:rsidR="00B52BCB" w:rsidRPr="00B52BCB" w:rsidTr="00F137CE">
        <w:trPr>
          <w:gridBefore w:val="1"/>
          <w:wBefore w:w="4926" w:type="dxa"/>
          <w:trHeight w:val="1402"/>
        </w:trPr>
        <w:tc>
          <w:tcPr>
            <w:tcW w:w="4927" w:type="dxa"/>
            <w:tcBorders>
              <w:bottom w:val="nil"/>
            </w:tcBorders>
          </w:tcPr>
          <w:p w:rsidR="00B52BCB" w:rsidRPr="00B52BCB" w:rsidRDefault="00B52BCB" w:rsidP="00B52BCB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</w:pPr>
            <w:r w:rsidRPr="00B52BCB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Приложение № 2</w:t>
            </w:r>
          </w:p>
          <w:p w:rsidR="00B52BCB" w:rsidRPr="00B52BCB" w:rsidRDefault="00B52BCB" w:rsidP="00B52BC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к муниципальной программе Ольгинского муниципального округа Приморского края</w:t>
            </w:r>
          </w:p>
        </w:tc>
      </w:tr>
      <w:tr w:rsidR="00B52BCB" w:rsidRPr="00B52BCB" w:rsidTr="00F137CE">
        <w:tc>
          <w:tcPr>
            <w:tcW w:w="4926" w:type="dxa"/>
          </w:tcPr>
          <w:p w:rsidR="00B52BCB" w:rsidRPr="00B52BCB" w:rsidRDefault="00B52BCB" w:rsidP="00B52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B52BCB" w:rsidRPr="00B52BCB" w:rsidRDefault="00B52BCB" w:rsidP="00B52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</w:pPr>
            <w:r w:rsidRPr="00B52BCB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«Защита населения и территории </w:t>
            </w:r>
            <w:r w:rsidRPr="00B52BCB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br/>
              <w:t>от чрезвычайных ситуаций и обеспечение пожарной безопасности Ольгинского муниципального округа», утверждена постановление администрации Ольгинского муниципального округа</w:t>
            </w:r>
          </w:p>
          <w:p w:rsidR="00B52BCB" w:rsidRPr="00B52BCB" w:rsidRDefault="00B52BCB" w:rsidP="00B52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4"/>
                <w:szCs w:val="24"/>
                <w:u w:val="single"/>
                <w:lang w:eastAsia="ru-RU"/>
              </w:rPr>
            </w:pPr>
            <w:r w:rsidRPr="00B52BCB">
              <w:rPr>
                <w:rFonts w:ascii="Times New Roman" w:eastAsia="Times New Roman" w:hAnsi="Times New Roman" w:cs="Arial"/>
                <w:bCs/>
                <w:sz w:val="24"/>
                <w:szCs w:val="24"/>
                <w:u w:val="single"/>
                <w:lang w:eastAsia="ru-RU"/>
              </w:rPr>
              <w:t>от 21.04.2025 № 303</w:t>
            </w:r>
            <w:r w:rsidRPr="00B52BCB">
              <w:rPr>
                <w:rFonts w:ascii="Times New Roman" w:eastAsia="Times New Roman" w:hAnsi="Times New Roman" w:cs="Arial"/>
                <w:bCs/>
                <w:sz w:val="24"/>
                <w:szCs w:val="24"/>
                <w:u w:val="single"/>
                <w:lang w:eastAsia="ru-RU"/>
              </w:rPr>
              <w:br/>
            </w:r>
          </w:p>
        </w:tc>
      </w:tr>
      <w:tr w:rsidR="00B52BCB" w:rsidRPr="00B52BCB" w:rsidTr="00F137CE">
        <w:tc>
          <w:tcPr>
            <w:tcW w:w="4926" w:type="dxa"/>
            <w:vAlign w:val="center"/>
          </w:tcPr>
          <w:p w:rsidR="00B52BCB" w:rsidRPr="00B52BCB" w:rsidRDefault="00B52BCB" w:rsidP="00B52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vAlign w:val="center"/>
          </w:tcPr>
          <w:p w:rsidR="00B52BCB" w:rsidRPr="00B52BCB" w:rsidRDefault="00B52BCB" w:rsidP="00B52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</w:p>
        </w:tc>
      </w:tr>
    </w:tbl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B52BCB" w:rsidRPr="00DA6284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 w:rsidRPr="00DA6284">
        <w:rPr>
          <w:rFonts w:ascii="Times New Roman" w:eastAsia="Times New Roman" w:hAnsi="Times New Roman" w:cs="Times New Roman"/>
          <w:b/>
          <w:caps/>
          <w:sz w:val="27"/>
          <w:szCs w:val="27"/>
        </w:rPr>
        <w:t>Паспорт пОДПрограммы</w:t>
      </w:r>
    </w:p>
    <w:p w:rsid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DA628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Ольгинского муниципального округа </w:t>
      </w:r>
    </w:p>
    <w:p w:rsidR="00DA6284" w:rsidRDefault="00DA6284" w:rsidP="00B52B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A6284" w:rsidRPr="00DA6284" w:rsidRDefault="00DA6284" w:rsidP="00DA62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u w:val="single"/>
        </w:rPr>
      </w:pPr>
      <w:r w:rsidRPr="00DA6284">
        <w:rPr>
          <w:rFonts w:ascii="Times New Roman" w:eastAsia="Times New Roman" w:hAnsi="Times New Roman" w:cs="Times New Roman"/>
          <w:b/>
          <w:sz w:val="27"/>
          <w:szCs w:val="27"/>
          <w:u w:val="single"/>
        </w:rPr>
        <w:t xml:space="preserve">Пожарная безопасность на территории Ольгинского </w:t>
      </w:r>
    </w:p>
    <w:p w:rsidR="00DA6284" w:rsidRPr="00DA6284" w:rsidRDefault="00DA6284" w:rsidP="00DA62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  <w:u w:val="single"/>
        </w:rPr>
      </w:pPr>
      <w:r w:rsidRPr="00DA6284">
        <w:rPr>
          <w:rFonts w:ascii="Times New Roman" w:eastAsia="Times New Roman" w:hAnsi="Times New Roman" w:cs="Times New Roman"/>
          <w:b/>
          <w:sz w:val="27"/>
          <w:szCs w:val="27"/>
          <w:u w:val="single"/>
        </w:rPr>
        <w:t>муниципального округа</w:t>
      </w:r>
    </w:p>
    <w:p w:rsidR="00B52BCB" w:rsidRPr="00DA6284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6617"/>
      </w:tblGrid>
      <w:tr w:rsidR="00B52BCB" w:rsidRPr="00B52BCB" w:rsidTr="00F137CE">
        <w:tc>
          <w:tcPr>
            <w:tcW w:w="3048" w:type="dxa"/>
          </w:tcPr>
          <w:p w:rsidR="00B52BCB" w:rsidRPr="00B52BCB" w:rsidRDefault="00B52BCB" w:rsidP="00B52BC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Наименование Подпрограммы </w:t>
            </w:r>
          </w:p>
        </w:tc>
        <w:tc>
          <w:tcPr>
            <w:tcW w:w="6780" w:type="dxa"/>
          </w:tcPr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7"/>
                <w:szCs w:val="27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Пожарная безопасность на территории Ольгинского муниципального округа</w:t>
            </w:r>
          </w:p>
        </w:tc>
      </w:tr>
      <w:tr w:rsidR="00B52BCB" w:rsidRPr="00B52BCB" w:rsidTr="00F137CE">
        <w:tc>
          <w:tcPr>
            <w:tcW w:w="3048" w:type="dxa"/>
          </w:tcPr>
          <w:p w:rsidR="00B52BCB" w:rsidRPr="00B52BCB" w:rsidRDefault="00B52BCB" w:rsidP="00B52BC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Ответственный исполнитель</w:t>
            </w:r>
          </w:p>
        </w:tc>
        <w:tc>
          <w:tcPr>
            <w:tcW w:w="6780" w:type="dxa"/>
          </w:tcPr>
          <w:p w:rsidR="00B52BCB" w:rsidRPr="00B52BCB" w:rsidRDefault="00B52BCB" w:rsidP="00B52BCB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МКУ «ГО,ЧС и ЕДДС администрации Ольгинского муниципального округа»</w:t>
            </w:r>
          </w:p>
        </w:tc>
      </w:tr>
      <w:tr w:rsidR="00B52BCB" w:rsidRPr="00B52BCB" w:rsidTr="00F137CE">
        <w:tc>
          <w:tcPr>
            <w:tcW w:w="3048" w:type="dxa"/>
            <w:shd w:val="clear" w:color="auto" w:fill="auto"/>
          </w:tcPr>
          <w:p w:rsidR="00B52BCB" w:rsidRPr="00B52BCB" w:rsidRDefault="00B52BCB" w:rsidP="00B52BC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Соисполнители муниципальной Подпрограммы:</w:t>
            </w:r>
          </w:p>
        </w:tc>
        <w:tc>
          <w:tcPr>
            <w:tcW w:w="6780" w:type="dxa"/>
            <w:shd w:val="clear" w:color="auto" w:fill="auto"/>
          </w:tcPr>
          <w:p w:rsidR="00B52BCB" w:rsidRPr="00B52BCB" w:rsidRDefault="00985653" w:rsidP="00985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</w:p>
        </w:tc>
      </w:tr>
      <w:tr w:rsidR="00B52BCB" w:rsidRPr="00B52BCB" w:rsidTr="00F137CE">
        <w:trPr>
          <w:trHeight w:val="80"/>
        </w:trPr>
        <w:tc>
          <w:tcPr>
            <w:tcW w:w="3048" w:type="dxa"/>
          </w:tcPr>
          <w:p w:rsidR="00B52BCB" w:rsidRPr="00B52BCB" w:rsidRDefault="00B52BCB" w:rsidP="00B52BCB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Цели муниципальной Подпрограммы</w:t>
            </w:r>
          </w:p>
        </w:tc>
        <w:tc>
          <w:tcPr>
            <w:tcW w:w="6780" w:type="dxa"/>
          </w:tcPr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минимизация социального и экономического ущерба, наносимого населению и экономике округа при возникновении пожаров;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сокращение оперативного времени реагирования для снижения риска пожаров, включая: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снижение количества погибших при пожарах;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снижение количества людей, получивших травму при пожарах;</w:t>
            </w:r>
          </w:p>
          <w:p w:rsidR="00B52BCB" w:rsidRPr="00B52BCB" w:rsidRDefault="00B52BCB" w:rsidP="00B52BCB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снижение количества населенных пунктов, в которых не обеспечивается требуемый уровень пожарной безопасности</w:t>
            </w:r>
          </w:p>
        </w:tc>
      </w:tr>
      <w:tr w:rsidR="00B52BCB" w:rsidRPr="00B52BCB" w:rsidTr="00F137CE">
        <w:tc>
          <w:tcPr>
            <w:tcW w:w="3048" w:type="dxa"/>
          </w:tcPr>
          <w:p w:rsidR="00B52BCB" w:rsidRPr="00B52BCB" w:rsidRDefault="00B52BCB" w:rsidP="001E47A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Задачи 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муниципальной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подпрограммы </w:t>
            </w:r>
          </w:p>
        </w:tc>
        <w:tc>
          <w:tcPr>
            <w:tcW w:w="6780" w:type="dxa"/>
          </w:tcPr>
          <w:p w:rsidR="00E47921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- обеспечить эффективного предупреждения и ликвидации пожаров на территории муниципального округа;</w:t>
            </w:r>
          </w:p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обеспечить деятельности и управления в системе обеспечения пожарной безопасности;</w:t>
            </w:r>
          </w:p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развитие системы добровольной пожарной охраны;</w:t>
            </w:r>
          </w:p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- совершенствование системы мониторинга -обеспечения пожарной безопасности муниципальных учреждений;</w:t>
            </w:r>
          </w:p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обеспечить своевременного оповещения населения об угрозе возникновения пожаров или чрезвычайных ситуаций</w:t>
            </w:r>
          </w:p>
        </w:tc>
      </w:tr>
      <w:tr w:rsidR="00B52BCB" w:rsidRPr="00B52BCB" w:rsidTr="00F137CE">
        <w:tc>
          <w:tcPr>
            <w:tcW w:w="3048" w:type="dxa"/>
          </w:tcPr>
          <w:p w:rsidR="00B52BCB" w:rsidRPr="00B52BCB" w:rsidRDefault="00B52BCB" w:rsidP="00B52BC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Целевые индикаторы и показатели 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муниципальной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Подпрограммы </w:t>
            </w:r>
          </w:p>
        </w:tc>
        <w:tc>
          <w:tcPr>
            <w:tcW w:w="6780" w:type="dxa"/>
          </w:tcPr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снижение погибших при пожарах;</w:t>
            </w:r>
          </w:p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снижение количества получивших травму при пожаре;</w:t>
            </w:r>
          </w:p>
          <w:p w:rsidR="00B52BCB" w:rsidRPr="00B52BCB" w:rsidRDefault="00B52BCB" w:rsidP="001E47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- снижение количества населенных пунктов в которых не обеспечивается требуемый уровень пожарной безопасности.</w:t>
            </w:r>
          </w:p>
        </w:tc>
      </w:tr>
      <w:tr w:rsidR="00B52BCB" w:rsidRPr="00B52BCB" w:rsidTr="00F137CE">
        <w:tc>
          <w:tcPr>
            <w:tcW w:w="3048" w:type="dxa"/>
          </w:tcPr>
          <w:p w:rsidR="00B52BCB" w:rsidRPr="00B52BCB" w:rsidRDefault="00B52BCB" w:rsidP="00B52BC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Сроки и этапы реализации 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муниципальной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Подпрограммы</w:t>
            </w:r>
          </w:p>
        </w:tc>
        <w:tc>
          <w:tcPr>
            <w:tcW w:w="6780" w:type="dxa"/>
          </w:tcPr>
          <w:p w:rsidR="00B52BCB" w:rsidRPr="00B52BCB" w:rsidRDefault="00B52BCB" w:rsidP="00B52BCB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подпрограмма реализуется в один этап</w:t>
            </w:r>
          </w:p>
        </w:tc>
      </w:tr>
      <w:tr w:rsidR="00B52BCB" w:rsidRPr="00B52BCB" w:rsidTr="00F137CE">
        <w:tc>
          <w:tcPr>
            <w:tcW w:w="3048" w:type="dxa"/>
            <w:shd w:val="clear" w:color="auto" w:fill="auto"/>
          </w:tcPr>
          <w:p w:rsidR="00B52BCB" w:rsidRPr="00B52BCB" w:rsidRDefault="00B52BCB" w:rsidP="00B52BC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Объемы бюджетных ассигнований муниципальной Подпрограммы</w:t>
            </w:r>
          </w:p>
        </w:tc>
        <w:tc>
          <w:tcPr>
            <w:tcW w:w="6780" w:type="dxa"/>
            <w:shd w:val="clear" w:color="auto" w:fill="auto"/>
            <w:vAlign w:val="center"/>
          </w:tcPr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Общий объем финансирования подпрограммы составляет </w:t>
            </w:r>
            <w:r w:rsidR="006E6939">
              <w:rPr>
                <w:rFonts w:ascii="Times New Roman" w:eastAsia="Times New Roman" w:hAnsi="Times New Roman" w:cs="Times New Roman"/>
                <w:sz w:val="27"/>
                <w:szCs w:val="27"/>
              </w:rPr>
              <w:t>8 </w:t>
            </w:r>
            <w:r w:rsidR="00C13606">
              <w:rPr>
                <w:rFonts w:ascii="Times New Roman" w:eastAsia="Times New Roman" w:hAnsi="Times New Roman" w:cs="Times New Roman"/>
                <w:sz w:val="27"/>
                <w:szCs w:val="27"/>
              </w:rPr>
              <w:t>251</w:t>
            </w:r>
            <w:r w:rsidR="006E6939">
              <w:rPr>
                <w:rFonts w:ascii="Times New Roman" w:eastAsia="Times New Roman" w:hAnsi="Times New Roman" w:cs="Times New Roman"/>
                <w:sz w:val="27"/>
                <w:szCs w:val="27"/>
              </w:rPr>
              <w:t> 135,05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рублей из них: 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2023 год – 2 534 896,93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2024 год – 216 000,00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2025 год –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3 832 238,12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год – 1 568 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000,00 руб.</w:t>
            </w:r>
          </w:p>
          <w:p w:rsid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2027 год – 50 000,00 руб.</w:t>
            </w:r>
          </w:p>
          <w:p w:rsidR="00151CA6" w:rsidRPr="00B52BCB" w:rsidRDefault="00151CA6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2028 год – </w:t>
            </w:r>
            <w:r w:rsidR="006E6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  <w:r w:rsidR="006E6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,00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том числе: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 бюджета Ольгинского муниципального округа: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2023 год – 332 198,88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2024 год – 216,000,00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2025 год –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3 832 238,12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 год – 1 568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000,00 руб.</w:t>
            </w:r>
          </w:p>
          <w:p w:rsid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2027 год – 50 000,00 руб.</w:t>
            </w:r>
          </w:p>
          <w:p w:rsidR="00151CA6" w:rsidRPr="00B52BCB" w:rsidRDefault="00151CA6" w:rsidP="00151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2028 год – </w:t>
            </w:r>
            <w:r w:rsidR="006E6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</w:t>
            </w:r>
            <w:r w:rsidR="006E6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000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,00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 бюджета Приморского края: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2023 год – 2 202 698,05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2024 год – 0,00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2025 год – 0,00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2026 год – 0,00 руб.</w:t>
            </w:r>
          </w:p>
          <w:p w:rsid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2027 год – 0,00 руб.</w:t>
            </w:r>
          </w:p>
          <w:p w:rsidR="00151CA6" w:rsidRPr="00B52BCB" w:rsidRDefault="00151CA6" w:rsidP="00151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2028 год – 0,00 руб.</w:t>
            </w:r>
          </w:p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Arial"/>
                <w:sz w:val="27"/>
                <w:szCs w:val="27"/>
                <w:lang w:eastAsia="ru-RU"/>
              </w:rPr>
            </w:pPr>
          </w:p>
        </w:tc>
      </w:tr>
      <w:tr w:rsidR="00B52BCB" w:rsidRPr="00B52BCB" w:rsidTr="00F137CE">
        <w:tc>
          <w:tcPr>
            <w:tcW w:w="3048" w:type="dxa"/>
          </w:tcPr>
          <w:p w:rsidR="00B52BCB" w:rsidRPr="00B52BCB" w:rsidRDefault="00B52BCB" w:rsidP="00B52BC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Ожидаемые результаты реализации муниципальной</w:t>
            </w:r>
            <w:r w:rsidRPr="00B52BCB">
              <w:rPr>
                <w:rFonts w:ascii="Calibri" w:eastAsia="Times New Roman" w:hAnsi="Calibri" w:cs="Times New Roman"/>
                <w:sz w:val="27"/>
                <w:szCs w:val="27"/>
              </w:rPr>
              <w:t xml:space="preserve"> 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Подпрограммы</w:t>
            </w:r>
          </w:p>
        </w:tc>
        <w:tc>
          <w:tcPr>
            <w:tcW w:w="6780" w:type="dxa"/>
          </w:tcPr>
          <w:p w:rsidR="00B52BCB" w:rsidRPr="00B52BCB" w:rsidRDefault="00B52BCB" w:rsidP="00B52BC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реализация подпрограммы позволит к концу 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202</w:t>
            </w:r>
            <w:r w:rsidR="0051623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года:</w:t>
            </w:r>
          </w:p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достичь социально приемлемого уровня пожарной безопасности, создать эффективную и скоординированную систему противодействия угрозам пожарной опасности, укрепить материально- техническую базу и обеспечить благоприятные условия 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для функционирования добровольной пожарной охраны;</w:t>
            </w:r>
          </w:p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снизить количество погибших при пожарах;</w:t>
            </w:r>
          </w:p>
          <w:p w:rsidR="00B52BCB" w:rsidRPr="00B52BCB" w:rsidRDefault="00B52BCB" w:rsidP="001E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снизить количество людей, получивших травму при пожаре;</w:t>
            </w:r>
          </w:p>
          <w:p w:rsidR="00B52BCB" w:rsidRPr="00B52BCB" w:rsidRDefault="00B52BCB" w:rsidP="001E47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снизить количество населенных пунктов, в которых не обеспечивается требуемый уровень пожарной безопасности.</w:t>
            </w:r>
          </w:p>
        </w:tc>
      </w:tr>
    </w:tbl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1. Характеристика сферы реализации подпрограммы, описание основных проблем в указанной </w:t>
      </w:r>
      <w:r w:rsidR="0098565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сфере и перспективы ее развития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7"/>
          <w:szCs w:val="27"/>
          <w:lang w:eastAsia="ru-RU"/>
        </w:rPr>
      </w:pP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Обеспечение необходимого уровня пожарной безопасности, минимизация потерь вследствие пожаров является важным фактором устойчивого социально-экономического развития Приморского края в целом и Ольгинского муниципального округа в том числе.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Показатели риска пожаров характеризуют различные аспекты состояния пожарной безопасности в районе. Частота пожаров отражает общий уровень пожарной безопасности и эффективность превентивных противопожарных мероприятий, предпринимаемых гражданами и собственниками.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Индивидуальный риск и удельная величина ущерба главным образом характеризуют эффективность деятельности подразделений пожарной охраны, задействованных в тушении пожаров (время оперативного реагирования пожарной охраны, их техническую оснащенность, обученность личного состава и др.).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Arial"/>
          <w:sz w:val="27"/>
          <w:szCs w:val="27"/>
          <w:lang w:eastAsia="ru-RU"/>
        </w:rPr>
        <w:t>Важнейшим показателем эффективности действий пожарной охраны является время оперативного реагирования (с момента сообщения о пожаре до его локализации и ликвидации). Сокращение времени оперативного реагирования непосредственно влияет на последствия пожара (сокращение числа погибших, пострадавших, а также уменьшение материального ущерба).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Достижение поставленной цели требует формирования комплексного подхода в реализации скоординированных по ресурсам, срокам, исполнителям и результатам мероприятий, а также решения следующих задач: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обеспечение эффективного предупреждения и ликвидации пожаров;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обеспечение и поддержания в готовности сил и средств обеспечения пожарной безопасности;</w:t>
      </w:r>
    </w:p>
    <w:p w:rsid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обеспечение эффективной деятельности и управления в системе обеспечения пожарной безопасности.</w:t>
      </w:r>
    </w:p>
    <w:p w:rsidR="00EC1353" w:rsidRDefault="00EC1353" w:rsidP="00B52B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EC1353" w:rsidRPr="00EC1353" w:rsidRDefault="00EC1353" w:rsidP="00EC13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EC135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2. Цели муниципальной подпрограммы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инимизация социального и экономического ущерба, наносимого населению и экономике округа при возникновении пожаров;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сокращение оперативного времени реагирования для снижения риска пожаров, включая: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снижение количества погибших при пожарах;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снижение количества людей, получивших травму при пожарах;</w:t>
      </w:r>
    </w:p>
    <w:p w:rsidR="00B52BCB" w:rsidRDefault="00EC1353" w:rsidP="00EC1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lastRenderedPageBreak/>
        <w:t>снижение количества населенных пунктов, в которых не обеспечивается требуемый уровень пожарной безопасности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EC1353" w:rsidRDefault="00EC1353" w:rsidP="00EC1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EC1353" w:rsidRDefault="00EC1353" w:rsidP="00EC13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C135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3. Задачи </w:t>
      </w:r>
      <w:r w:rsidRPr="00EC1353">
        <w:rPr>
          <w:rFonts w:ascii="Times New Roman" w:eastAsia="Times New Roman" w:hAnsi="Times New Roman" w:cs="Times New Roman"/>
          <w:b/>
          <w:sz w:val="27"/>
          <w:szCs w:val="27"/>
        </w:rPr>
        <w:t>муниципальной</w:t>
      </w:r>
      <w:r w:rsidRPr="00EC135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подпрограммы</w:t>
      </w:r>
    </w:p>
    <w:p w:rsidR="00EC1353" w:rsidRPr="00EC1353" w:rsidRDefault="00EC1353" w:rsidP="00EC13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C1353">
        <w:rPr>
          <w:rFonts w:ascii="Times New Roman" w:eastAsia="Times New Roman" w:hAnsi="Times New Roman" w:cs="Times New Roman"/>
          <w:sz w:val="27"/>
          <w:szCs w:val="27"/>
          <w:lang w:eastAsia="ru-RU"/>
        </w:rPr>
        <w:t>Задачами муниципальной подпрограммы являются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- обеспечить эффективного предупреждения и ликвидации пожаров на территории муниципального округа;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- обеспечить   деятельности и управления в системе обеспечения пожарной безопасности;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- развитие системы добровольной пожарной охраны;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- совершенствование системы мониторинга -обеспечения пожарной безопасности муниципальных учреждений;</w:t>
      </w:r>
    </w:p>
    <w:p w:rsidR="00EC1353" w:rsidRPr="00B52BCB" w:rsidRDefault="00EC1353" w:rsidP="00EC1353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- обеспечить своевременного оповещения населения об угрозе возникновения пожаров или чрезвычайных ситуаций</w:t>
      </w:r>
    </w:p>
    <w:p w:rsidR="00EC1353" w:rsidRPr="00EC1353" w:rsidRDefault="00EC1353" w:rsidP="00EC13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7"/>
          <w:szCs w:val="27"/>
          <w:lang w:eastAsia="ru-RU"/>
        </w:rPr>
      </w:pPr>
    </w:p>
    <w:p w:rsidR="00B52BCB" w:rsidRPr="00B52BCB" w:rsidRDefault="002D7EBD" w:rsidP="001E4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</w:t>
      </w:r>
      <w:r w:rsidR="00B52BCB" w:rsidRPr="00B52B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Ц</w:t>
      </w:r>
      <w:r w:rsidR="00B52BCB" w:rsidRPr="00B52B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ел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евые индикаторы</w:t>
      </w:r>
      <w:r w:rsidR="00B52BCB" w:rsidRPr="00B52B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и показатели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муниципальной </w:t>
      </w:r>
      <w:r w:rsidR="0098565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подпрограммы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Анализ мер по обеспечению пожарной безопасности муниципального округа показывает, что необходим комплекс организационных и практических мероприятий, направленных на обеспечение пожарной безопасности в населенных пунктах и на объектах различных форм собственности, повышение эффективности мероприятий по минимизации риска пожаров, угроз жизни и здоровью людей, оснащение современными техническими средствами связи населенных пунктов для своевременного и качественного оповещения населения муниципального округа о пожарах и других чрезвычайных происшествиях.</w:t>
      </w:r>
    </w:p>
    <w:p w:rsidR="00B52BCB" w:rsidRDefault="00B52BCB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bCs/>
          <w:sz w:val="27"/>
          <w:szCs w:val="27"/>
        </w:rPr>
        <w:t>Решение этих сложных задач с учетом реально сложившейся экономической обстановки, природно-климатических особенностей, социально-экономического положения населения округа возможно только целевыми программными методами, сосредоточив основные усилия на решении главной задачи – заблаговременного осуществления комплексных мер, направленных на предупреждение и максимально возможное уменьшение рисков возникновения пожаров, а также на сохранение жизни и здоровья людей, снижение материальных потерь и размеров ущерба окружающей среде.</w:t>
      </w:r>
    </w:p>
    <w:p w:rsidR="002D7EBD" w:rsidRDefault="002D7EBD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2D7EBD" w:rsidRDefault="002D7EBD" w:rsidP="001E47A0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7"/>
          <w:szCs w:val="27"/>
        </w:rPr>
      </w:pPr>
      <w:r w:rsidRPr="002D7EBD">
        <w:rPr>
          <w:rFonts w:ascii="Times New Roman" w:eastAsia="Times New Roman" w:hAnsi="Times New Roman" w:cs="Times New Roman"/>
          <w:b/>
          <w:sz w:val="27"/>
          <w:szCs w:val="27"/>
        </w:rPr>
        <w:t>5.</w:t>
      </w:r>
      <w:r w:rsidRPr="002D7EB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Сроки и этапы реализации </w:t>
      </w:r>
      <w:r w:rsidRPr="002D7EBD">
        <w:rPr>
          <w:rFonts w:ascii="Times New Roman" w:eastAsia="Times New Roman" w:hAnsi="Times New Roman" w:cs="Times New Roman"/>
          <w:b/>
          <w:sz w:val="27"/>
          <w:szCs w:val="27"/>
        </w:rPr>
        <w:t>муниципальной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</w:t>
      </w:r>
      <w:r w:rsidRPr="002D7EB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одпрограммы</w:t>
      </w:r>
    </w:p>
    <w:p w:rsidR="002D7EBD" w:rsidRPr="002D7EBD" w:rsidRDefault="002D7EBD" w:rsidP="002D7EBD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</w:t>
      </w:r>
      <w:r w:rsidRPr="00B52BCB">
        <w:rPr>
          <w:rFonts w:ascii="Times New Roman" w:eastAsia="Times New Roman" w:hAnsi="Times New Roman" w:cs="Times New Roman"/>
          <w:sz w:val="27"/>
          <w:szCs w:val="27"/>
        </w:rPr>
        <w:t>одпрограмма реализуется в один этап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 по</w:t>
      </w:r>
      <w:r w:rsidR="00516231">
        <w:rPr>
          <w:rFonts w:ascii="Times New Roman" w:eastAsia="Times New Roman" w:hAnsi="Times New Roman" w:cs="Times New Roman"/>
          <w:sz w:val="27"/>
          <w:szCs w:val="27"/>
          <w:lang w:eastAsia="ru-RU"/>
        </w:rPr>
        <w:t>дпрограммы позволит к концу 2028</w:t>
      </w: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года: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достичь социально приемлемого уровня пожарной безопасности, создать эффективную и скоординированную систему противодействия угрозам пожарной опасности, укрепить материально- техническую базу и обеспечить благоприятные условия для функционирования добровольной пожарной охраны;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снизить количество погибших при пожарах;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полностью обеспечить муниципальные учреждения противопожарными сигнализациями с выводом на пульт пожарной охраны;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снизить количество людей, получивших травму при пожаре;</w:t>
      </w:r>
    </w:p>
    <w:p w:rsidR="00B52BCB" w:rsidRDefault="00B52BCB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2BCB">
        <w:rPr>
          <w:rFonts w:ascii="Times New Roman" w:eastAsia="Times New Roman" w:hAnsi="Times New Roman" w:cs="Times New Roman"/>
          <w:sz w:val="27"/>
          <w:szCs w:val="27"/>
        </w:rPr>
        <w:t>снизить количество населенных пунктов, в которых не обеспечивается требуемый уровень пожарной безопасности.</w:t>
      </w:r>
    </w:p>
    <w:p w:rsidR="002D7EBD" w:rsidRDefault="002D7EBD" w:rsidP="00B52B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2D7EBD" w:rsidRDefault="002D7EBD" w:rsidP="002D7EB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2D7EBD">
        <w:rPr>
          <w:rFonts w:ascii="Times New Roman" w:eastAsia="Times New Roman" w:hAnsi="Times New Roman" w:cs="Times New Roman"/>
          <w:b/>
          <w:sz w:val="27"/>
          <w:szCs w:val="27"/>
        </w:rPr>
        <w:t>6. Объемы бюджет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>ных ассигнований муниципальной п</w:t>
      </w:r>
      <w:r w:rsidRPr="002D7EBD">
        <w:rPr>
          <w:rFonts w:ascii="Times New Roman" w:eastAsia="Times New Roman" w:hAnsi="Times New Roman" w:cs="Times New Roman"/>
          <w:b/>
          <w:sz w:val="27"/>
          <w:szCs w:val="27"/>
        </w:rPr>
        <w:t>одпрограммы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4"/>
        <w:gridCol w:w="2838"/>
        <w:gridCol w:w="2798"/>
        <w:gridCol w:w="3047"/>
      </w:tblGrid>
      <w:tr w:rsidR="00137958" w:rsidTr="00137958">
        <w:tc>
          <w:tcPr>
            <w:tcW w:w="944" w:type="dxa"/>
          </w:tcPr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838" w:type="dxa"/>
          </w:tcPr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Общий объём финансирования</w:t>
            </w:r>
          </w:p>
        </w:tc>
        <w:tc>
          <w:tcPr>
            <w:tcW w:w="2798" w:type="dxa"/>
          </w:tcPr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Бюджет Ольгинского МО</w:t>
            </w:r>
          </w:p>
        </w:tc>
        <w:tc>
          <w:tcPr>
            <w:tcW w:w="3047" w:type="dxa"/>
          </w:tcPr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Бюджет Приморского края</w:t>
            </w:r>
          </w:p>
        </w:tc>
      </w:tr>
      <w:tr w:rsidR="002D7EBD" w:rsidTr="00137958">
        <w:tc>
          <w:tcPr>
            <w:tcW w:w="944" w:type="dxa"/>
          </w:tcPr>
          <w:p w:rsidR="002D7EBD" w:rsidRDefault="002D7EBD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38" w:type="dxa"/>
          </w:tcPr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– 2 534 896,93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– 216 000,00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 – 3 832 238,12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 – 1 568 000,00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 – 50 000,00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 – 50 000,00 руб.</w:t>
            </w:r>
          </w:p>
          <w:p w:rsidR="002D7EBD" w:rsidRDefault="002D7EBD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8" w:type="dxa"/>
          </w:tcPr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– 332 198,88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– 216,000,00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 – 3 832 238,12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 – 1 568 000,00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 – 50 000,00 руб.</w:t>
            </w:r>
          </w:p>
          <w:p w:rsidR="002D7EBD" w:rsidRPr="002D7EBD" w:rsidRDefault="002D7EBD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E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 – 50 000,00 руб.</w:t>
            </w:r>
          </w:p>
          <w:p w:rsidR="002D7EBD" w:rsidRDefault="002D7EBD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7" w:type="dxa"/>
          </w:tcPr>
          <w:p w:rsidR="00137958" w:rsidRPr="00137958" w:rsidRDefault="00137958" w:rsidP="001379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 – 2 202 698,05 руб.</w:t>
            </w:r>
          </w:p>
          <w:p w:rsidR="00137958" w:rsidRPr="00137958" w:rsidRDefault="00137958" w:rsidP="001379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– 0,00 руб.</w:t>
            </w:r>
          </w:p>
          <w:p w:rsidR="00137958" w:rsidRPr="00137958" w:rsidRDefault="00137958" w:rsidP="001379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 – 0,00 руб.</w:t>
            </w:r>
          </w:p>
          <w:p w:rsidR="00137958" w:rsidRPr="00137958" w:rsidRDefault="00137958" w:rsidP="001379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 – 0,00 руб.</w:t>
            </w:r>
          </w:p>
          <w:p w:rsidR="00137958" w:rsidRPr="00137958" w:rsidRDefault="00137958" w:rsidP="001379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 – 0,00 руб.</w:t>
            </w:r>
          </w:p>
          <w:p w:rsidR="00137958" w:rsidRPr="00B52BCB" w:rsidRDefault="00137958" w:rsidP="001379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37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 – 0,00 руб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2D7EBD" w:rsidRDefault="002D7EBD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7958" w:rsidTr="00137958">
        <w:tc>
          <w:tcPr>
            <w:tcW w:w="944" w:type="dxa"/>
          </w:tcPr>
          <w:p w:rsidR="00137958" w:rsidRDefault="00137958" w:rsidP="002D7EB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838" w:type="dxa"/>
          </w:tcPr>
          <w:p w:rsidR="00137958" w:rsidRPr="00137958" w:rsidRDefault="00137958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958">
              <w:rPr>
                <w:rFonts w:ascii="Times New Roman" w:eastAsia="Times New Roman" w:hAnsi="Times New Roman" w:cs="Times New Roman"/>
                <w:sz w:val="20"/>
                <w:szCs w:val="20"/>
              </w:rPr>
              <w:t>8 251 135,05</w:t>
            </w:r>
          </w:p>
        </w:tc>
        <w:tc>
          <w:tcPr>
            <w:tcW w:w="2798" w:type="dxa"/>
          </w:tcPr>
          <w:p w:rsidR="00137958" w:rsidRPr="002D7EBD" w:rsidRDefault="00137958" w:rsidP="002D7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6 048 437,00</w:t>
            </w:r>
          </w:p>
        </w:tc>
        <w:tc>
          <w:tcPr>
            <w:tcW w:w="3047" w:type="dxa"/>
          </w:tcPr>
          <w:p w:rsidR="00137958" w:rsidRPr="00137958" w:rsidRDefault="00137958" w:rsidP="001379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2 202 698.05</w:t>
            </w:r>
          </w:p>
        </w:tc>
      </w:tr>
    </w:tbl>
    <w:p w:rsidR="00137958" w:rsidRPr="00B52BCB" w:rsidRDefault="00137958" w:rsidP="0013795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55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Подпрограмма направлена на решение конкретной задачи муниципальной программы. Решение задач муниципальной программы обеспечивает достижение поставленной цели муниципальной программы.</w:t>
      </w:r>
    </w:p>
    <w:p w:rsidR="00FB778F" w:rsidRPr="00B52BCB" w:rsidRDefault="00FB778F" w:rsidP="00FB77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55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Основным источником финансирования мероприятий Подпрограммы являются средства бюджета Ольгинского муниципального округа.</w:t>
      </w:r>
    </w:p>
    <w:p w:rsidR="00FB778F" w:rsidRDefault="00FB778F" w:rsidP="00FB77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Объем финансовых ресурсов, необходимых для реализации муниципальной подпрограммы представлен в приложении.</w:t>
      </w:r>
      <w:r w:rsidRPr="00B52B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FB778F" w:rsidRPr="00B52BCB" w:rsidRDefault="00FB778F" w:rsidP="00FB778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55"/>
          <w:sz w:val="27"/>
          <w:szCs w:val="27"/>
          <w:lang w:eastAsia="ru-RU"/>
        </w:rPr>
      </w:pPr>
    </w:p>
    <w:p w:rsidR="00DB2F73" w:rsidRDefault="00DB2F73" w:rsidP="0013795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B2F73">
        <w:rPr>
          <w:rFonts w:ascii="Times New Roman" w:eastAsia="Times New Roman" w:hAnsi="Times New Roman" w:cs="Times New Roman"/>
          <w:b/>
          <w:sz w:val="27"/>
          <w:szCs w:val="27"/>
        </w:rPr>
        <w:t>7. Ожидаемые результаты реализации муниципальной</w:t>
      </w:r>
      <w:r w:rsidRPr="00DB2F73">
        <w:rPr>
          <w:rFonts w:ascii="Calibri" w:eastAsia="Times New Roman" w:hAnsi="Calibri" w:cs="Times New Roman"/>
          <w:b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>п</w:t>
      </w:r>
      <w:r w:rsidRPr="00DB2F73">
        <w:rPr>
          <w:rFonts w:ascii="Times New Roman" w:eastAsia="Times New Roman" w:hAnsi="Times New Roman" w:cs="Times New Roman"/>
          <w:b/>
          <w:sz w:val="27"/>
          <w:szCs w:val="27"/>
        </w:rPr>
        <w:t>одпрограммы</w:t>
      </w:r>
    </w:p>
    <w:p w:rsidR="00DB2F73" w:rsidRPr="00B52BCB" w:rsidRDefault="00DB2F73" w:rsidP="00DB2F73">
      <w:pPr>
        <w:widowControl w:val="0"/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Arial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езультаты муниципальной</w:t>
      </w:r>
      <w:r w:rsidRPr="00B52BCB">
        <w:rPr>
          <w:rFonts w:ascii="Arial" w:eastAsia="Times New Roman" w:hAnsi="Arial" w:cs="Arial"/>
          <w:sz w:val="27"/>
          <w:szCs w:val="27"/>
          <w:lang w:eastAsia="ru-RU"/>
        </w:rPr>
        <w:t xml:space="preserve"> </w:t>
      </w:r>
      <w:r w:rsidRPr="00B52BCB">
        <w:rPr>
          <w:rFonts w:ascii="Times New Roman" w:eastAsia="Times New Roman" w:hAnsi="Times New Roman" w:cs="Arial"/>
          <w:sz w:val="27"/>
          <w:szCs w:val="27"/>
          <w:lang w:eastAsia="ru-RU"/>
        </w:rPr>
        <w:t>подпрограммы.</w:t>
      </w:r>
    </w:p>
    <w:p w:rsidR="00DB2F73" w:rsidRPr="00B52BCB" w:rsidRDefault="00DB2F73" w:rsidP="00DB2F7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достичь социально приемлемого уровня пожарной безопасности, создать эффективную и скоординированную систему противодействия угрозам пожарной опасности, укрепить материально- техническую базу и обеспечить благоприятные условия для функционирования добровольной пожарной охраны;</w:t>
      </w:r>
    </w:p>
    <w:p w:rsidR="00DB2F73" w:rsidRPr="00B52BCB" w:rsidRDefault="00DB2F73" w:rsidP="00DB2F7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снизить количество погибших при пожарах;</w:t>
      </w:r>
    </w:p>
    <w:p w:rsidR="00DB2F73" w:rsidRPr="00B52BCB" w:rsidRDefault="00DB2F73" w:rsidP="00DB2F7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полностью обеспечить муниципальные учреждения противопожарными сигнализациями;</w:t>
      </w:r>
    </w:p>
    <w:p w:rsidR="00DB2F73" w:rsidRPr="00B52BCB" w:rsidRDefault="00DB2F73" w:rsidP="00DB2F7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sz w:val="27"/>
          <w:szCs w:val="27"/>
          <w:lang w:eastAsia="ru-RU"/>
        </w:rPr>
        <w:t>снизить количество людей, получивших травму при пожаре;</w:t>
      </w:r>
    </w:p>
    <w:p w:rsidR="00DB2F73" w:rsidRPr="00B52BCB" w:rsidRDefault="00DB2F73" w:rsidP="00DB2F7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Arial"/>
          <w:sz w:val="27"/>
          <w:szCs w:val="27"/>
          <w:lang w:eastAsia="ru-RU"/>
        </w:rPr>
        <w:t>снизить количество населенных пунктов, в которых не обеспечивается требуемый уровень пожарной безопасности</w:t>
      </w:r>
    </w:p>
    <w:p w:rsidR="00DB2F73" w:rsidRPr="00B52BCB" w:rsidRDefault="00DB2F73" w:rsidP="00DB2F7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Arial"/>
          <w:sz w:val="27"/>
          <w:szCs w:val="27"/>
          <w:lang w:eastAsia="ru-RU"/>
        </w:rPr>
        <w:t>снижение количества населенных пунктов, муниципальных учреждений в которых не обеспечивается требуемый уровень пожарной безопасности (установка АПС, приобретение противопожарного инвентаря и т.д.).</w:t>
      </w:r>
    </w:p>
    <w:p w:rsidR="00B52BCB" w:rsidRPr="00B52BCB" w:rsidRDefault="00B52BCB" w:rsidP="00B52BC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444455"/>
          <w:sz w:val="27"/>
          <w:szCs w:val="27"/>
          <w:lang w:eastAsia="ru-RU"/>
        </w:rPr>
      </w:pPr>
      <w:r w:rsidRPr="00B52BCB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Подпрограмма направлена на решение конкретной задачи муниципальной программы. Решение задач муниципальной программы обеспечивает достижение поставленной цели муниципальной программы.</w:t>
      </w:r>
    </w:p>
    <w:p w:rsidR="00B52BCB" w:rsidRPr="00B52BCB" w:rsidRDefault="00B52BCB" w:rsidP="00B52B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sz w:val="27"/>
          <w:szCs w:val="27"/>
          <w:lang w:eastAsia="ru-RU"/>
        </w:rPr>
        <w:sectPr w:rsidR="00B52BCB" w:rsidRPr="00B52BCB" w:rsidSect="005C25DC">
          <w:footerReference w:type="even" r:id="rId7"/>
          <w:pgSz w:w="11906" w:h="16838"/>
          <w:pgMar w:top="993" w:right="851" w:bottom="993" w:left="1418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180" w:type="dxa"/>
        <w:tblLook w:val="04A0" w:firstRow="1" w:lastRow="0" w:firstColumn="1" w:lastColumn="0" w:noHBand="0" w:noVBand="1"/>
      </w:tblPr>
      <w:tblGrid>
        <w:gridCol w:w="5390"/>
      </w:tblGrid>
      <w:tr w:rsidR="00717109" w:rsidRPr="00B52BCB" w:rsidTr="002E493D">
        <w:tc>
          <w:tcPr>
            <w:tcW w:w="5390" w:type="dxa"/>
            <w:shd w:val="clear" w:color="auto" w:fill="auto"/>
          </w:tcPr>
          <w:p w:rsidR="00717109" w:rsidRDefault="00717109" w:rsidP="00717109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7"/>
                <w:szCs w:val="27"/>
                <w:lang w:eastAsia="ru-RU"/>
              </w:rPr>
            </w:pPr>
            <w:bookmarkStart w:id="0" w:name="_GoBack"/>
            <w:bookmarkEnd w:id="0"/>
            <w:r w:rsidRPr="00B52BCB">
              <w:rPr>
                <w:rFonts w:ascii="Times New Roman" w:eastAsia="Times New Roman" w:hAnsi="Times New Roman" w:cs="Arial"/>
                <w:sz w:val="27"/>
                <w:szCs w:val="27"/>
                <w:lang w:eastAsia="ru-RU"/>
              </w:rPr>
              <w:lastRenderedPageBreak/>
              <w:t xml:space="preserve">    </w:t>
            </w:r>
            <w:r>
              <w:rPr>
                <w:rFonts w:ascii="Times New Roman" w:eastAsia="Times New Roman" w:hAnsi="Times New Roman" w:cs="Arial"/>
                <w:sz w:val="27"/>
                <w:szCs w:val="27"/>
                <w:lang w:eastAsia="ru-RU"/>
              </w:rPr>
              <w:t xml:space="preserve">                   </w:t>
            </w:r>
            <w:r w:rsidRPr="00B52BCB">
              <w:rPr>
                <w:rFonts w:ascii="Times New Roman" w:eastAsia="Times New Roman" w:hAnsi="Times New Roman" w:cs="Arial"/>
                <w:sz w:val="27"/>
                <w:szCs w:val="27"/>
                <w:lang w:eastAsia="ru-RU"/>
              </w:rPr>
              <w:t>Приложение</w:t>
            </w:r>
          </w:p>
          <w:p w:rsidR="00717109" w:rsidRPr="00B52BCB" w:rsidRDefault="00717109" w:rsidP="00717109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t>к Подпрограмме «Пожарная безопасность на территории Ольгинского муниципального округа» утверждена постановлением администрации Ольгинского муниципального округа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____________</w:t>
            </w:r>
            <w:r w:rsidRPr="00B52BCB"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u w:val="single"/>
              </w:rPr>
              <w:t>____</w:t>
            </w:r>
          </w:p>
        </w:tc>
      </w:tr>
    </w:tbl>
    <w:p w:rsidR="00717109" w:rsidRPr="00B52BCB" w:rsidRDefault="00717109" w:rsidP="00717109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7"/>
          <w:szCs w:val="27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570"/>
      </w:tblGrid>
      <w:tr w:rsidR="00717109" w:rsidRPr="00B52BCB" w:rsidTr="008678B0">
        <w:tc>
          <w:tcPr>
            <w:tcW w:w="1507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B52BCB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П Л А Н 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B52BCB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мер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оприятий по реализации </w:t>
            </w:r>
            <w:r w:rsidRPr="00B52BCB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подпрограммы</w:t>
            </w:r>
          </w:p>
          <w:p w:rsidR="00717109" w:rsidRPr="00B52BCB" w:rsidRDefault="00717109" w:rsidP="0086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 w:rsidRPr="00B52BCB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Пожарная безопасность на территории Ольгинско</w:t>
            </w:r>
            <w:r w:rsidR="00B811B2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го муниципального округа на 2026</w:t>
            </w:r>
            <w:r w:rsidRPr="00B52BCB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год</w:t>
            </w:r>
          </w:p>
        </w:tc>
      </w:tr>
    </w:tbl>
    <w:p w:rsidR="00717109" w:rsidRPr="00B52BCB" w:rsidRDefault="00717109" w:rsidP="00717109">
      <w:pPr>
        <w:tabs>
          <w:tab w:val="left" w:pos="13426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856"/>
        <w:gridCol w:w="1804"/>
        <w:gridCol w:w="996"/>
        <w:gridCol w:w="1296"/>
        <w:gridCol w:w="2344"/>
        <w:gridCol w:w="1581"/>
        <w:gridCol w:w="1630"/>
        <w:gridCol w:w="1581"/>
        <w:gridCol w:w="1775"/>
      </w:tblGrid>
      <w:tr w:rsidR="00717109" w:rsidRPr="00B52BCB" w:rsidTr="008678B0">
        <w:trPr>
          <w:trHeight w:val="649"/>
        </w:trPr>
        <w:tc>
          <w:tcPr>
            <w:tcW w:w="533" w:type="dxa"/>
            <w:vMerge w:val="restart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программы, подпрограммы, мероприятия </w:t>
            </w:r>
          </w:p>
        </w:tc>
        <w:tc>
          <w:tcPr>
            <w:tcW w:w="1804" w:type="dxa"/>
            <w:vMerge w:val="restart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617" w:type="dxa"/>
            <w:vMerge w:val="restart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6464" w:type="dxa"/>
            <w:gridSpan w:val="4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ресурсного обеспечения (очередной год), тыс. руб.</w:t>
            </w:r>
          </w:p>
        </w:tc>
      </w:tr>
      <w:tr w:rsidR="00717109" w:rsidRPr="00B52BCB" w:rsidTr="008678B0">
        <w:trPr>
          <w:trHeight w:val="497"/>
        </w:trPr>
        <w:tc>
          <w:tcPr>
            <w:tcW w:w="533" w:type="dxa"/>
            <w:vMerge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(месяц/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996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(месяц/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2617" w:type="dxa"/>
            <w:vMerge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краевого, федерального бюджета (КБ, ФБ)</w:t>
            </w:r>
          </w:p>
        </w:tc>
        <w:tc>
          <w:tcPr>
            <w:tcW w:w="1489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средств бюджета ОМО</w:t>
            </w:r>
          </w:p>
        </w:tc>
        <w:tc>
          <w:tcPr>
            <w:tcW w:w="1775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счет внебюджетных средств</w:t>
            </w:r>
          </w:p>
        </w:tc>
      </w:tr>
      <w:tr w:rsidR="00717109" w:rsidRPr="00B52BCB" w:rsidTr="001E47A0">
        <w:trPr>
          <w:trHeight w:val="416"/>
        </w:trPr>
        <w:tc>
          <w:tcPr>
            <w:tcW w:w="533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0" w:type="dxa"/>
            <w:shd w:val="clear" w:color="auto" w:fill="auto"/>
          </w:tcPr>
          <w:p w:rsidR="00717109" w:rsidRPr="00B52BCB" w:rsidRDefault="00717109" w:rsidP="008678B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мероприятия по организации пожарной безопасности.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shd w:val="clear" w:color="auto" w:fill="auto"/>
          </w:tcPr>
          <w:p w:rsidR="00717109" w:rsidRPr="00B52BCB" w:rsidRDefault="00717109" w:rsidP="00867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МКУ «ГО,ЧС 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и ЕДДС»</w:t>
            </w:r>
          </w:p>
        </w:tc>
        <w:tc>
          <w:tcPr>
            <w:tcW w:w="996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01.2026</w:t>
            </w:r>
          </w:p>
        </w:tc>
        <w:tc>
          <w:tcPr>
            <w:tcW w:w="996" w:type="dxa"/>
            <w:shd w:val="clear" w:color="auto" w:fill="auto"/>
          </w:tcPr>
          <w:p w:rsidR="00717109" w:rsidRPr="00B52BCB" w:rsidRDefault="00717109" w:rsidP="00717109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12.2026</w:t>
            </w:r>
          </w:p>
        </w:tc>
        <w:tc>
          <w:tcPr>
            <w:tcW w:w="2617" w:type="dxa"/>
            <w:shd w:val="clear" w:color="auto" w:fill="auto"/>
          </w:tcPr>
          <w:p w:rsidR="00717109" w:rsidRPr="00B52BCB" w:rsidRDefault="00717109" w:rsidP="008678B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</w:rPr>
              <w:t xml:space="preserve">Устройство источников наружного противопожарного водоснабжения для использования подразделениями пожарной охраны на нужды пожаротушения, закупка первичного пожарного </w:t>
            </w:r>
            <w:r w:rsidRPr="00B52BCB">
              <w:rPr>
                <w:rFonts w:ascii="Times New Roman" w:eastAsia="Times New Roman" w:hAnsi="Times New Roman" w:cs="Times New Roman"/>
              </w:rPr>
              <w:lastRenderedPageBreak/>
              <w:t xml:space="preserve">инвентаря </w:t>
            </w:r>
          </w:p>
        </w:tc>
        <w:tc>
          <w:tcPr>
            <w:tcW w:w="157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1 500 000,00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489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1 500 000,00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109" w:rsidRPr="00B52BCB" w:rsidTr="008678B0">
        <w:tc>
          <w:tcPr>
            <w:tcW w:w="533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4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пожарной безопасности</w:t>
            </w:r>
          </w:p>
        </w:tc>
        <w:tc>
          <w:tcPr>
            <w:tcW w:w="1804" w:type="dxa"/>
            <w:shd w:val="clear" w:color="auto" w:fill="auto"/>
          </w:tcPr>
          <w:p w:rsidR="00717109" w:rsidRPr="00B52BCB" w:rsidRDefault="00717109" w:rsidP="00867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МКУ «ГО,ЧС 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и ЕДДС»</w:t>
            </w:r>
          </w:p>
        </w:tc>
        <w:tc>
          <w:tcPr>
            <w:tcW w:w="996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01.2026</w:t>
            </w:r>
          </w:p>
        </w:tc>
        <w:tc>
          <w:tcPr>
            <w:tcW w:w="996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01.12.2026</w:t>
            </w:r>
          </w:p>
        </w:tc>
        <w:tc>
          <w:tcPr>
            <w:tcW w:w="2617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2BCB">
              <w:rPr>
                <w:rFonts w:ascii="Calibri" w:eastAsia="Times New Roman" w:hAnsi="Calibri" w:cs="Times New Roman"/>
              </w:rPr>
              <w:t>З</w:t>
            </w:r>
            <w:r w:rsidRPr="00B52BCB">
              <w:rPr>
                <w:rFonts w:ascii="Times New Roman" w:eastAsia="Times New Roman" w:hAnsi="Times New Roman" w:cs="Times New Roman"/>
              </w:rPr>
              <w:t xml:space="preserve">акупка агитационных материалов (баннеры, памятки, знаки безопасности) с целью увеличения информированности населения, проведение работ по обновлению и устройству противопожарных разрывов (минерализованных полос) в населенных пунктах потенциально подверженных лесным пожарам, </w:t>
            </w:r>
            <w:r w:rsidRPr="00B52BCB">
              <w:rPr>
                <w:rFonts w:ascii="Times New Roman" w:eastAsia="Times New Roman" w:hAnsi="Times New Roman" w:cs="Times New Roman"/>
                <w:color w:val="002060"/>
              </w:rPr>
              <w:t>обеспечения первичных мер пожарной безопасности</w:t>
            </w:r>
          </w:p>
        </w:tc>
        <w:tc>
          <w:tcPr>
            <w:tcW w:w="157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68 000,00</w:t>
            </w:r>
          </w:p>
        </w:tc>
        <w:tc>
          <w:tcPr>
            <w:tcW w:w="163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9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68 000,00</w:t>
            </w:r>
          </w:p>
        </w:tc>
        <w:tc>
          <w:tcPr>
            <w:tcW w:w="1775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7109" w:rsidRPr="00B52BCB" w:rsidTr="008678B0">
        <w:tc>
          <w:tcPr>
            <w:tcW w:w="533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резервного фонда</w:t>
            </w:r>
          </w:p>
        </w:tc>
        <w:tc>
          <w:tcPr>
            <w:tcW w:w="1804" w:type="dxa"/>
            <w:shd w:val="clear" w:color="auto" w:fill="auto"/>
          </w:tcPr>
          <w:p w:rsidR="00717109" w:rsidRPr="00B52BCB" w:rsidRDefault="00717109" w:rsidP="00867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7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0" w:type="dxa"/>
            <w:shd w:val="clear" w:color="auto" w:fill="auto"/>
          </w:tcPr>
          <w:p w:rsidR="00717109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3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</w:tcPr>
          <w:p w:rsidR="00717109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75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109" w:rsidRPr="00B52BCB" w:rsidTr="008678B0">
        <w:tc>
          <w:tcPr>
            <w:tcW w:w="8886" w:type="dxa"/>
            <w:gridSpan w:val="6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муниципальной Подпрограмме</w:t>
            </w:r>
          </w:p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1 568 000,00</w:t>
            </w:r>
          </w:p>
        </w:tc>
        <w:tc>
          <w:tcPr>
            <w:tcW w:w="1630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89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1 568 000,00</w:t>
            </w:r>
          </w:p>
        </w:tc>
        <w:tc>
          <w:tcPr>
            <w:tcW w:w="1775" w:type="dxa"/>
            <w:shd w:val="clear" w:color="auto" w:fill="auto"/>
          </w:tcPr>
          <w:p w:rsidR="00717109" w:rsidRPr="00B52BCB" w:rsidRDefault="00717109" w:rsidP="008678B0">
            <w:pPr>
              <w:tabs>
                <w:tab w:val="left" w:pos="1342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717109" w:rsidRPr="00B52BCB" w:rsidRDefault="00717109" w:rsidP="00717109">
      <w:pPr>
        <w:ind w:right="-314"/>
        <w:rPr>
          <w:rFonts w:ascii="Times New Roman" w:hAnsi="Times New Roman" w:cs="Times New Roman"/>
          <w:sz w:val="28"/>
          <w:szCs w:val="28"/>
        </w:rPr>
      </w:pPr>
    </w:p>
    <w:p w:rsidR="009F6C67" w:rsidRPr="00B52BCB" w:rsidRDefault="009F6C67" w:rsidP="00FA37A3">
      <w:pPr>
        <w:ind w:right="-314"/>
        <w:rPr>
          <w:rFonts w:ascii="Times New Roman" w:hAnsi="Times New Roman" w:cs="Times New Roman"/>
          <w:sz w:val="28"/>
          <w:szCs w:val="28"/>
        </w:rPr>
      </w:pPr>
    </w:p>
    <w:sectPr w:rsidR="009F6C67" w:rsidRPr="00B52BCB" w:rsidSect="00B52BC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A87" w:rsidRDefault="00DC3A87">
      <w:pPr>
        <w:spacing w:after="0" w:line="240" w:lineRule="auto"/>
      </w:pPr>
      <w:r>
        <w:separator/>
      </w:r>
    </w:p>
  </w:endnote>
  <w:endnote w:type="continuationSeparator" w:id="0">
    <w:p w:rsidR="00DC3A87" w:rsidRDefault="00DC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BCB" w:rsidRDefault="00B52BCB" w:rsidP="002024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52BCB" w:rsidRDefault="00B52BCB" w:rsidP="0020244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A87" w:rsidRDefault="00DC3A87">
      <w:pPr>
        <w:spacing w:after="0" w:line="240" w:lineRule="auto"/>
      </w:pPr>
      <w:r>
        <w:separator/>
      </w:r>
    </w:p>
  </w:footnote>
  <w:footnote w:type="continuationSeparator" w:id="0">
    <w:p w:rsidR="00DC3A87" w:rsidRDefault="00DC3A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17A"/>
    <w:rsid w:val="0000670B"/>
    <w:rsid w:val="00137958"/>
    <w:rsid w:val="00151CA6"/>
    <w:rsid w:val="001E47A0"/>
    <w:rsid w:val="002D7EBD"/>
    <w:rsid w:val="002E493D"/>
    <w:rsid w:val="00385714"/>
    <w:rsid w:val="00516231"/>
    <w:rsid w:val="00522EA6"/>
    <w:rsid w:val="0054353A"/>
    <w:rsid w:val="006752C4"/>
    <w:rsid w:val="00693198"/>
    <w:rsid w:val="006E6939"/>
    <w:rsid w:val="00717109"/>
    <w:rsid w:val="00780C64"/>
    <w:rsid w:val="0087317A"/>
    <w:rsid w:val="008B2A7A"/>
    <w:rsid w:val="00985653"/>
    <w:rsid w:val="009F6C67"/>
    <w:rsid w:val="00B33C2A"/>
    <w:rsid w:val="00B529DE"/>
    <w:rsid w:val="00B52BCB"/>
    <w:rsid w:val="00B65A02"/>
    <w:rsid w:val="00B73BB4"/>
    <w:rsid w:val="00B811B2"/>
    <w:rsid w:val="00C13606"/>
    <w:rsid w:val="00DA6284"/>
    <w:rsid w:val="00DB2F73"/>
    <w:rsid w:val="00DC3A87"/>
    <w:rsid w:val="00E47921"/>
    <w:rsid w:val="00EB4392"/>
    <w:rsid w:val="00EC1353"/>
    <w:rsid w:val="00F43A7F"/>
    <w:rsid w:val="00F53AAF"/>
    <w:rsid w:val="00FA37A3"/>
    <w:rsid w:val="00FB778F"/>
    <w:rsid w:val="00FD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6ED8D-F3FE-473F-A044-F3064AF1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52BCB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52BCB"/>
    <w:rPr>
      <w:rFonts w:ascii="Calibri" w:eastAsia="Times New Roman" w:hAnsi="Calibri" w:cs="Times New Roman"/>
    </w:rPr>
  </w:style>
  <w:style w:type="character" w:styleId="a5">
    <w:name w:val="page number"/>
    <w:basedOn w:val="a0"/>
    <w:rsid w:val="00B52BCB"/>
  </w:style>
  <w:style w:type="paragraph" w:styleId="a6">
    <w:name w:val="header"/>
    <w:basedOn w:val="a"/>
    <w:link w:val="a7"/>
    <w:uiPriority w:val="99"/>
    <w:unhideWhenUsed/>
    <w:rsid w:val="00FA3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37A3"/>
  </w:style>
  <w:style w:type="table" w:styleId="a8">
    <w:name w:val="Table Grid"/>
    <w:basedOn w:val="a1"/>
    <w:uiPriority w:val="39"/>
    <w:rsid w:val="002D7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3D103-0226-4A85-9932-12F71CFEC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2026-04-07T04:37:00Z</dcterms:created>
  <dcterms:modified xsi:type="dcterms:W3CDTF">2026-05-18T05:27:00Z</dcterms:modified>
</cp:coreProperties>
</file>